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08A" w:rsidRPr="004E708A" w:rsidRDefault="004E708A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10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4E708A">
      <w:pPr>
        <w:keepNext/>
        <w:widowControl w:val="0"/>
        <w:spacing w:before="240" w:after="60" w:line="276" w:lineRule="auto"/>
        <w:ind w:right="-114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. </w:t>
      </w:r>
      <w:bookmarkEnd w:id="0"/>
      <w:bookmarkEnd w:id="1"/>
      <w:r w:rsidR="001D02C4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CONSULTAS DE ESPECIALISTAS</w:t>
      </w:r>
    </w:p>
    <w:bookmarkEnd w:id="2"/>
    <w:p w:rsidR="001962FB" w:rsidRPr="004E708A" w:rsidRDefault="001962FB" w:rsidP="00B4192B">
      <w:pPr>
        <w:rPr>
          <w:rFonts w:ascii="Calibri" w:hAnsi="Calibri"/>
          <w:b/>
          <w:sz w:val="3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7150A3" w:rsidRDefault="007150A3" w:rsidP="007150A3">
      <w:pPr>
        <w:widowControl w:val="0"/>
        <w:rPr>
          <w:rFonts w:ascii="Calibri" w:eastAsia="Times New Roman" w:hAnsi="Calibri" w:cs="Arial"/>
          <w:b/>
          <w:i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b/>
          <w:i/>
          <w:sz w:val="22"/>
          <w:szCs w:val="24"/>
          <w:lang w:val="es-ES_tradnl" w:eastAsia="es-ES"/>
        </w:rPr>
        <w:t>SOLO PARA EL LOTE 6</w:t>
      </w:r>
    </w:p>
    <w:p w:rsidR="007150A3" w:rsidRDefault="007150A3" w:rsidP="007150A3">
      <w:pPr>
        <w:widowControl w:val="0"/>
        <w:rPr>
          <w:rFonts w:ascii="Calibri" w:eastAsia="Times New Roman" w:hAnsi="Calibri" w:cs="Arial"/>
          <w:b/>
          <w:i/>
          <w:sz w:val="22"/>
          <w:szCs w:val="24"/>
          <w:lang w:val="es-ES_tradnl" w:eastAsia="es-ES"/>
        </w:rPr>
      </w:pPr>
    </w:p>
    <w:p w:rsidR="001962FB" w:rsidRPr="00BC4CB8" w:rsidRDefault="00B4192B" w:rsidP="00B4192B">
      <w:pPr>
        <w:rPr>
          <w:rFonts w:cs="Calibri"/>
          <w:b/>
          <w:lang w:val="es-ES_tradnl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="001D02C4">
        <w:rPr>
          <w:rFonts w:ascii="Calibri" w:hAnsi="Calibri"/>
          <w:b/>
          <w:i/>
          <w:sz w:val="22"/>
          <w:szCs w:val="24"/>
        </w:rPr>
        <w:t>Consultas de especialistas</w:t>
      </w:r>
      <w:r w:rsidR="00EF6450">
        <w:rPr>
          <w:rFonts w:ascii="Calibri" w:hAnsi="Calibri"/>
          <w:b/>
          <w:sz w:val="22"/>
          <w:szCs w:val="24"/>
        </w:rPr>
        <w:t xml:space="preserve">”, por lo que deberá indicar aquellas especialidades </w:t>
      </w:r>
      <w:r w:rsidR="00A9070F">
        <w:rPr>
          <w:rFonts w:ascii="Calibri" w:hAnsi="Calibri"/>
          <w:b/>
          <w:sz w:val="22"/>
          <w:szCs w:val="24"/>
        </w:rPr>
        <w:t xml:space="preserve">en las cuales oferta </w:t>
      </w:r>
      <w:r w:rsidR="00E5617E">
        <w:rPr>
          <w:rFonts w:ascii="Calibri" w:hAnsi="Calibri"/>
          <w:b/>
          <w:sz w:val="22"/>
          <w:szCs w:val="24"/>
        </w:rPr>
        <w:t>al menos un día adicional de consultas al mínimo exigido en el Pliego de Prescripciones Técnicas (un día a la semana</w:t>
      </w:r>
      <w:r w:rsidR="00164BB8">
        <w:rPr>
          <w:rFonts w:ascii="Calibri" w:hAnsi="Calibri"/>
          <w:b/>
          <w:sz w:val="22"/>
          <w:szCs w:val="24"/>
        </w:rPr>
        <w:t>, siendo el cómputo global semanal mínimo a cubrir de cuatro horas</w:t>
      </w:r>
      <w:r w:rsidR="00E5617E">
        <w:rPr>
          <w:rFonts w:ascii="Calibri" w:hAnsi="Calibri"/>
          <w:b/>
          <w:sz w:val="22"/>
          <w:szCs w:val="24"/>
        </w:rPr>
        <w:t>)</w:t>
      </w:r>
      <w:r w:rsidR="0040184F">
        <w:rPr>
          <w:rFonts w:ascii="Calibri" w:hAnsi="Calibri"/>
          <w:b/>
          <w:sz w:val="22"/>
          <w:szCs w:val="24"/>
        </w:rPr>
        <w:t xml:space="preserve"> en caso de ofertar dichas especialidades</w:t>
      </w:r>
      <w:r w:rsidR="00A9070F">
        <w:rPr>
          <w:rFonts w:ascii="Calibri" w:hAnsi="Calibri"/>
          <w:b/>
          <w:sz w:val="22"/>
          <w:szCs w:val="24"/>
        </w:rPr>
        <w:t>.</w:t>
      </w:r>
    </w:p>
    <w:p w:rsidR="00B4192B" w:rsidRDefault="00B4192B" w:rsidP="00B4192B">
      <w:pPr>
        <w:rPr>
          <w:rFonts w:cs="Calibri"/>
          <w:lang w:val="es-ES_tradnl"/>
        </w:rPr>
      </w:pPr>
    </w:p>
    <w:p w:rsidR="001D02C4" w:rsidRDefault="001D02C4" w:rsidP="00A9070F">
      <w:pPr>
        <w:widowControl w:val="0"/>
        <w:rPr>
          <w:rFonts w:ascii="Calibri" w:eastAsia="Times New Roman" w:hAnsi="Calibri" w:cs="Arial"/>
          <w:b/>
          <w:i/>
          <w:sz w:val="22"/>
          <w:szCs w:val="24"/>
          <w:lang w:val="es-ES_tradnl" w:eastAsia="es-ES"/>
        </w:rPr>
      </w:pPr>
    </w:p>
    <w:p w:rsidR="00B4192B" w:rsidRPr="00A9070F" w:rsidRDefault="00B4192B" w:rsidP="00B4192B">
      <w:pPr>
        <w:rPr>
          <w:rFonts w:cs="Calibri"/>
          <w:lang w:val="es-ES_tradnl"/>
        </w:rPr>
      </w:pPr>
    </w:p>
    <w:p w:rsidR="00AD1B94" w:rsidRDefault="00AD1B9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bookmarkStart w:id="4" w:name="_Toc498090282"/>
      <w:bookmarkStart w:id="5" w:name="_Toc514755170"/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9CDB59" wp14:editId="5E97C1B8">
                <wp:simplePos x="0" y="0"/>
                <wp:positionH relativeFrom="column">
                  <wp:posOffset>3299460</wp:posOffset>
                </wp:positionH>
                <wp:positionV relativeFrom="paragraph">
                  <wp:posOffset>5080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60E560" id="2 Rectángulo" o:spid="_x0000_s1026" style="position:absolute;margin-left:259.8pt;margin-top:.4pt;width:17.25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0F8B13" wp14:editId="425740E1">
                <wp:simplePos x="0" y="0"/>
                <wp:positionH relativeFrom="column">
                  <wp:posOffset>1476375</wp:posOffset>
                </wp:positionH>
                <wp:positionV relativeFrom="paragraph">
                  <wp:posOffset>214630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E3937F" id="2 Rectángulo" o:spid="_x0000_s1026" style="position:absolute;margin-left:116.25pt;margin-top:16.9pt;width:17.2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" fillcolor="white [3201]" strokecolor="black [3200]" strokeweight=".25pt"/>
            </w:pict>
          </mc:Fallback>
        </mc:AlternateContent>
      </w:r>
      <w:r>
        <w:rPr>
          <w:rFonts w:cs="Calibri"/>
          <w:lang w:val="es-ES_tradnl"/>
        </w:rPr>
        <w:t>Medicina General (U.1) / Medicina Interna (U.13)</w:t>
      </w:r>
    </w:p>
    <w:p w:rsidR="001D02C4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Cardiología (U.7)</w:t>
      </w:r>
    </w:p>
    <w:p w:rsidR="001D02C4" w:rsidRPr="00AD1B94" w:rsidRDefault="001D02C4" w:rsidP="00AD1B9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9CDB59" wp14:editId="5E97C1B8">
                <wp:simplePos x="0" y="0"/>
                <wp:positionH relativeFrom="column">
                  <wp:posOffset>1584960</wp:posOffset>
                </wp:positionH>
                <wp:positionV relativeFrom="paragraph">
                  <wp:posOffset>8255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3B18BA" id="2 Rectángulo" o:spid="_x0000_s1026" style="position:absolute;margin-left:124.8pt;margin-top:.65pt;width:17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cs="Calibri"/>
        </w:rPr>
        <w:t>Dermatología (U.8)</w:t>
      </w:r>
      <w:bookmarkStart w:id="6" w:name="_GoBack"/>
      <w:bookmarkEnd w:id="6"/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9CDB59" wp14:editId="5E97C1B8">
                <wp:simplePos x="0" y="0"/>
                <wp:positionH relativeFrom="margin">
                  <wp:align>center</wp:align>
                </wp:positionH>
                <wp:positionV relativeFrom="paragraph">
                  <wp:posOffset>247650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EF3CE9" id="2 Rectángulo" o:spid="_x0000_s1026" style="position:absolute;margin-left:0;margin-top:19.5pt;width:17.25pt;height:16.5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" fillcolor="white [3201]" strokecolor="black [3200]" strokeweight=".25pt">
                <w10:wrap anchorx="margin"/>
              </v:rect>
            </w:pict>
          </mc:Fallback>
        </mc:AlternateContent>
      </w:r>
    </w:p>
    <w:p w:rsidR="001D02C4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9CDB59" wp14:editId="5E97C1B8">
                <wp:simplePos x="0" y="0"/>
                <wp:positionH relativeFrom="column">
                  <wp:posOffset>2451735</wp:posOffset>
                </wp:positionH>
                <wp:positionV relativeFrom="paragraph">
                  <wp:posOffset>258445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C57C4E" id="2 Rectángulo" o:spid="_x0000_s1026" style="position:absolute;margin-left:193.05pt;margin-top:20.35pt;width:17.2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" fillcolor="white [3201]" strokecolor="black [3200]" strokeweight=".25pt"/>
            </w:pict>
          </mc:Fallback>
        </mc:AlternateContent>
      </w:r>
      <w:r>
        <w:rPr>
          <w:rFonts w:cs="Calibri"/>
        </w:rPr>
        <w:t xml:space="preserve">Cirugía </w:t>
      </w:r>
      <w:r w:rsidR="00E95AE6">
        <w:rPr>
          <w:rFonts w:cs="Calibri"/>
        </w:rPr>
        <w:t>General y Aparato Digestivo (U.43</w:t>
      </w:r>
      <w:r>
        <w:rPr>
          <w:rFonts w:cs="Calibri"/>
        </w:rPr>
        <w:t>)</w:t>
      </w:r>
    </w:p>
    <w:p w:rsidR="001D02C4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Odontología/Estomatología (U.44)</w:t>
      </w:r>
    </w:p>
    <w:p w:rsidR="001D02C4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0D934C" wp14:editId="49D8C57E">
                <wp:simplePos x="0" y="0"/>
                <wp:positionH relativeFrom="column">
                  <wp:posOffset>2042160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4D125" id="2 Rectángulo" o:spid="_x0000_s1026" style="position:absolute;margin-left:160.8pt;margin-top:1.05pt;width:17.25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cs="Calibri"/>
        </w:rPr>
        <w:t>Cirugía Maxilofacial (U.45)</w:t>
      </w:r>
    </w:p>
    <w:p w:rsidR="001D02C4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0D934C" wp14:editId="49D8C57E">
                <wp:simplePos x="0" y="0"/>
                <wp:positionH relativeFrom="column">
                  <wp:posOffset>1642110</wp:posOffset>
                </wp:positionH>
                <wp:positionV relativeFrom="paragraph">
                  <wp:posOffset>252730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54E7E3" id="2 Rectángulo" o:spid="_x0000_s1026" style="position:absolute;margin-left:129.3pt;margin-top:19.9pt;width:17.2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" fillcolor="white [3201]" strokecolor="black [3200]" strokeweight=".25pt"/>
            </w:pict>
          </mc:Fallback>
        </mc:AlternateContent>
      </w: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E0D934C" wp14:editId="49D8C57E">
                <wp:simplePos x="0" y="0"/>
                <wp:positionH relativeFrom="column">
                  <wp:posOffset>2556510</wp:posOffset>
                </wp:positionH>
                <wp:positionV relativeFrom="paragraph">
                  <wp:posOffset>14605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84EBD9" id="2 Rectángulo" o:spid="_x0000_s1026" style="position:absolute;margin-left:201.3pt;margin-top:1.15pt;width:17.2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" fillcolor="white [3201]" strokecolor="black [3200]" strokeweight=".25pt"/>
            </w:pict>
          </mc:Fallback>
        </mc:AlternateContent>
      </w:r>
      <w:r>
        <w:rPr>
          <w:rFonts w:cs="Calibri"/>
        </w:rPr>
        <w:t>Cirugía Plástica y Reparadora (U.46)</w:t>
      </w:r>
    </w:p>
    <w:p w:rsidR="001D02C4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Neurocirugía (U.49)</w:t>
      </w:r>
    </w:p>
    <w:p w:rsidR="00B00113" w:rsidRDefault="00B00113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95ABB7" wp14:editId="44E96B3D">
                <wp:simplePos x="0" y="0"/>
                <wp:positionH relativeFrom="column">
                  <wp:posOffset>1651635</wp:posOffset>
                </wp:positionH>
                <wp:positionV relativeFrom="paragraph">
                  <wp:posOffset>10160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4E8F3B" id="2 Rectángulo" o:spid="_x0000_s1026" style="position:absolute;margin-left:130.05pt;margin-top:.8pt;width:17.25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cs="Calibri"/>
        </w:rPr>
        <w:t>Oftalmología (U.50)</w:t>
      </w:r>
    </w:p>
    <w:p w:rsidR="001D02C4" w:rsidRPr="00CD6878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0D934C" wp14:editId="49D8C57E">
                <wp:simplePos x="0" y="0"/>
                <wp:positionH relativeFrom="column">
                  <wp:posOffset>2070735</wp:posOffset>
                </wp:positionH>
                <wp:positionV relativeFrom="paragraph">
                  <wp:posOffset>8255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D0FFEA" id="2 Rectángulo" o:spid="_x0000_s1026" style="position:absolute;margin-left:163.05pt;margin-top:.65pt;width:17.2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" fillcolor="white [3201]" strokecolor="black [3200]" strokeweight=".25pt"/>
            </w:pict>
          </mc:Fallback>
        </mc:AlternateContent>
      </w:r>
      <w:r>
        <w:rPr>
          <w:rFonts w:cs="Calibri"/>
        </w:rPr>
        <w:t>Otorrinolaringología (U.52)</w:t>
      </w:r>
    </w:p>
    <w:p w:rsidR="001962FB" w:rsidRDefault="001962FB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4"/>
    <w:bookmarkEnd w:id="5"/>
    <w:bookmarkEnd w:id="3"/>
    <w:p w:rsidR="0088569E" w:rsidRDefault="00AD1B94"/>
    <w:p w:rsidR="00E41468" w:rsidRDefault="00E41468"/>
    <w:p w:rsidR="00E41468" w:rsidRDefault="00E41468"/>
    <w:p w:rsidR="00E41468" w:rsidRDefault="00E41468"/>
    <w:p w:rsidR="00E41468" w:rsidRDefault="00E41468"/>
    <w:p w:rsidR="00E41468" w:rsidRDefault="00E41468"/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E41468" w:rsidRDefault="00E41468"/>
    <w:sectPr w:rsidR="00E41468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05" w:rsidRDefault="00E41468">
      <w:r>
        <w:separator/>
      </w:r>
    </w:p>
  </w:endnote>
  <w:endnote w:type="continuationSeparator" w:id="0">
    <w:p w:rsidR="00322D05" w:rsidRDefault="00E4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F2139" w:rsidRDefault="00BC4CB8" w:rsidP="00FF2139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AD1B94">
      <w:rPr>
        <w:rFonts w:ascii="Calibri" w:hAnsi="Calibri" w:cs="Calibri"/>
        <w:b/>
        <w:noProof/>
        <w:sz w:val="22"/>
      </w:rPr>
      <w:t>1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AD1B94">
      <w:rPr>
        <w:rFonts w:ascii="Calibri" w:hAnsi="Calibri" w:cs="Calibri"/>
        <w:b/>
        <w:noProof/>
        <w:sz w:val="22"/>
      </w:rPr>
      <w:t>1</w:t>
    </w:r>
    <w:r w:rsidRPr="00F343CE">
      <w:rPr>
        <w:rFonts w:ascii="Calibri" w:hAnsi="Calibri" w:cs="Calibri"/>
        <w:b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05" w:rsidRDefault="00E41468">
      <w:r>
        <w:separator/>
      </w:r>
    </w:p>
  </w:footnote>
  <w:footnote w:type="continuationSeparator" w:id="0">
    <w:p w:rsidR="00322D05" w:rsidRDefault="00E41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40184F">
      <w:rPr>
        <w:rFonts w:ascii="Calibri" w:hAnsi="Calibri" w:cs="Calibri"/>
        <w:i/>
        <w:sz w:val="16"/>
        <w:szCs w:val="16"/>
      </w:rPr>
      <w:t>0059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</w:t>
    </w:r>
    <w:r w:rsidR="0040184F">
      <w:rPr>
        <w:rFonts w:ascii="Calibri" w:hAnsi="Calibri" w:cs="Calibri"/>
        <w:i/>
        <w:sz w:val="16"/>
        <w:szCs w:val="16"/>
      </w:rPr>
      <w:t xml:space="preserve">centros ambulatorios para </w:t>
    </w:r>
    <w:r w:rsidR="00BC4CB8" w:rsidRPr="005C3715">
      <w:rPr>
        <w:rFonts w:ascii="Calibri" w:hAnsi="Calibri" w:cs="Calibri"/>
        <w:i/>
        <w:sz w:val="16"/>
        <w:szCs w:val="16"/>
      </w:rPr>
      <w:t>el ámbito territorial de la</w:t>
    </w:r>
    <w:r w:rsidR="0040184F">
      <w:rPr>
        <w:rFonts w:ascii="Calibri" w:hAnsi="Calibri" w:cs="Calibri"/>
        <w:i/>
        <w:sz w:val="16"/>
        <w:szCs w:val="16"/>
      </w:rPr>
      <w:t>s</w:t>
    </w:r>
    <w:r w:rsidR="00BC4CB8" w:rsidRPr="005C3715">
      <w:rPr>
        <w:rFonts w:ascii="Calibri" w:hAnsi="Calibri" w:cs="Calibri"/>
        <w:i/>
        <w:sz w:val="16"/>
        <w:szCs w:val="16"/>
      </w:rPr>
      <w:t xml:space="preserve"> Comunidad</w:t>
    </w:r>
    <w:r w:rsidR="0040184F">
      <w:rPr>
        <w:rFonts w:ascii="Calibri" w:hAnsi="Calibri" w:cs="Calibri"/>
        <w:i/>
        <w:sz w:val="16"/>
        <w:szCs w:val="16"/>
      </w:rPr>
      <w:t>es</w:t>
    </w:r>
    <w:r w:rsidR="00BC4CB8" w:rsidRPr="005C3715">
      <w:rPr>
        <w:rFonts w:ascii="Calibri" w:hAnsi="Calibri" w:cs="Calibri"/>
        <w:i/>
        <w:sz w:val="16"/>
        <w:szCs w:val="16"/>
      </w:rPr>
      <w:t xml:space="preserve"> Autónoma</w:t>
    </w:r>
    <w:r w:rsidR="0040184F">
      <w:rPr>
        <w:rFonts w:ascii="Calibri" w:hAnsi="Calibri" w:cs="Calibri"/>
        <w:i/>
        <w:sz w:val="16"/>
        <w:szCs w:val="16"/>
      </w:rPr>
      <w:t>s</w:t>
    </w:r>
    <w:r w:rsidR="00BC4CB8" w:rsidRPr="005C3715">
      <w:rPr>
        <w:rFonts w:ascii="Calibri" w:hAnsi="Calibri" w:cs="Calibri"/>
        <w:i/>
        <w:sz w:val="16"/>
        <w:szCs w:val="16"/>
      </w:rPr>
      <w:t xml:space="preserve"> de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40184F">
      <w:rPr>
        <w:rFonts w:ascii="Calibri" w:hAnsi="Calibri" w:cs="Calibri"/>
        <w:i/>
        <w:sz w:val="16"/>
        <w:szCs w:val="16"/>
      </w:rPr>
      <w:t xml:space="preserve">Andalucía, Melilla y </w:t>
    </w:r>
    <w:r w:rsidR="00A1078B">
      <w:rPr>
        <w:rFonts w:ascii="Calibri" w:hAnsi="Calibri" w:cs="Calibri"/>
        <w:i/>
        <w:sz w:val="16"/>
        <w:szCs w:val="16"/>
      </w:rPr>
      <w:t>Asturias</w:t>
    </w:r>
    <w:r w:rsidR="00BC4CB8" w:rsidRPr="005C3715">
      <w:rPr>
        <w:rFonts w:ascii="Calibri" w:hAnsi="Calibri" w:cs="Calibri"/>
        <w:i/>
        <w:sz w:val="16"/>
        <w:szCs w:val="16"/>
      </w:rPr>
      <w:t xml:space="preserve"> 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61D20"/>
    <w:multiLevelType w:val="hybridMultilevel"/>
    <w:tmpl w:val="2B48B12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EA7CE5"/>
    <w:multiLevelType w:val="hybridMultilevel"/>
    <w:tmpl w:val="879CCC9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2"/>
  </w:num>
  <w:num w:numId="10">
    <w:abstractNumId w:val="7"/>
  </w:num>
  <w:num w:numId="11">
    <w:abstractNumId w:val="3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0B64EC"/>
    <w:rsid w:val="00164BB8"/>
    <w:rsid w:val="001962FB"/>
    <w:rsid w:val="001D02C4"/>
    <w:rsid w:val="00251C57"/>
    <w:rsid w:val="00322D05"/>
    <w:rsid w:val="0040184F"/>
    <w:rsid w:val="004E708A"/>
    <w:rsid w:val="006D6FB0"/>
    <w:rsid w:val="007150A3"/>
    <w:rsid w:val="00783DEF"/>
    <w:rsid w:val="007A365C"/>
    <w:rsid w:val="00821B4C"/>
    <w:rsid w:val="009B4563"/>
    <w:rsid w:val="009E3571"/>
    <w:rsid w:val="00A1078B"/>
    <w:rsid w:val="00A9070F"/>
    <w:rsid w:val="00AD1B94"/>
    <w:rsid w:val="00B00113"/>
    <w:rsid w:val="00B4192B"/>
    <w:rsid w:val="00BC4CB8"/>
    <w:rsid w:val="00D4003F"/>
    <w:rsid w:val="00E41468"/>
    <w:rsid w:val="00E5617E"/>
    <w:rsid w:val="00E95AE6"/>
    <w:rsid w:val="00EA0C4A"/>
    <w:rsid w:val="00EF6450"/>
    <w:rsid w:val="00FF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AE61C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FF213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F2139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182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20</cp:revision>
  <dcterms:created xsi:type="dcterms:W3CDTF">2018-05-23T09:00:00Z</dcterms:created>
  <dcterms:modified xsi:type="dcterms:W3CDTF">2018-08-03T07:33:00Z</dcterms:modified>
</cp:coreProperties>
</file>